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792D" w:rsidRDefault="005423C1" w:rsidP="002E792D">
      <w:pPr>
        <w:rPr>
          <w:rFonts w:ascii="Arial" w:hAnsi="Arial" w:cs="Arial"/>
          <w:b/>
          <w:sz w:val="24"/>
          <w:szCs w:val="24"/>
          <w:lang w:eastAsia="de-DE"/>
        </w:rPr>
      </w:pPr>
      <w:r>
        <w:rPr>
          <w:rFonts w:ascii="Arial" w:hAnsi="Arial" w:cs="Arial"/>
          <w:b/>
          <w:sz w:val="24"/>
          <w:szCs w:val="24"/>
          <w:lang w:eastAsia="de-DE"/>
        </w:rPr>
        <w:t>In 2</w:t>
      </w:r>
      <w:r w:rsidR="009D0623">
        <w:rPr>
          <w:rFonts w:ascii="Arial" w:hAnsi="Arial" w:cs="Arial"/>
          <w:b/>
          <w:sz w:val="24"/>
          <w:szCs w:val="24"/>
          <w:lang w:eastAsia="de-DE"/>
        </w:rPr>
        <w:t>.</w:t>
      </w:r>
      <w:r>
        <w:rPr>
          <w:rFonts w:ascii="Arial" w:hAnsi="Arial" w:cs="Arial"/>
          <w:b/>
          <w:sz w:val="24"/>
          <w:szCs w:val="24"/>
          <w:lang w:eastAsia="de-DE"/>
        </w:rPr>
        <w:t>000 Jahren finden Archäologen unsere Reifen</w:t>
      </w:r>
      <w:bookmarkStart w:id="0" w:name="_GoBack"/>
      <w:bookmarkEnd w:id="0"/>
    </w:p>
    <w:p w:rsidR="005423C1" w:rsidRPr="005423C1" w:rsidRDefault="005423C1" w:rsidP="002E792D">
      <w:pPr>
        <w:rPr>
          <w:rFonts w:ascii="Arial" w:hAnsi="Arial" w:cs="Arial"/>
          <w:sz w:val="24"/>
          <w:szCs w:val="24"/>
        </w:rPr>
      </w:pPr>
      <w:r>
        <w:rPr>
          <w:rFonts w:ascii="Arial" w:hAnsi="Arial" w:cs="Arial"/>
          <w:sz w:val="24"/>
          <w:szCs w:val="24"/>
        </w:rPr>
        <w:t>Illegale Altreifenentsorgung nimmt stetig zu – Pneus verrotten nicht</w:t>
      </w:r>
    </w:p>
    <w:p w:rsidR="00655C2A" w:rsidRPr="005D6DA6" w:rsidRDefault="002E792D" w:rsidP="007764D1">
      <w:pPr>
        <w:spacing w:line="360" w:lineRule="auto"/>
        <w:jc w:val="both"/>
        <w:rPr>
          <w:rFonts w:ascii="Arial" w:hAnsi="Arial" w:cs="Arial"/>
          <w:b/>
          <w:sz w:val="21"/>
          <w:szCs w:val="21"/>
          <w:lang w:eastAsia="de-DE"/>
        </w:rPr>
      </w:pPr>
      <w:r w:rsidRPr="005D6DA6">
        <w:rPr>
          <w:rFonts w:ascii="Arial" w:hAnsi="Arial" w:cs="Arial"/>
          <w:b/>
          <w:sz w:val="21"/>
          <w:szCs w:val="21"/>
          <w:lang w:eastAsia="de-DE"/>
        </w:rPr>
        <w:t xml:space="preserve">Bonn, </w:t>
      </w:r>
      <w:r w:rsidR="00797DA6">
        <w:rPr>
          <w:rFonts w:ascii="Arial" w:hAnsi="Arial" w:cs="Arial"/>
          <w:b/>
          <w:sz w:val="21"/>
          <w:szCs w:val="21"/>
          <w:lang w:eastAsia="de-DE"/>
        </w:rPr>
        <w:t>03</w:t>
      </w:r>
      <w:r w:rsidRPr="005D6DA6">
        <w:rPr>
          <w:rFonts w:ascii="Arial" w:hAnsi="Arial" w:cs="Arial"/>
          <w:b/>
          <w:sz w:val="21"/>
          <w:szCs w:val="21"/>
          <w:lang w:eastAsia="de-DE"/>
        </w:rPr>
        <w:t>.</w:t>
      </w:r>
      <w:r w:rsidR="009D0623">
        <w:rPr>
          <w:rFonts w:ascii="Arial" w:hAnsi="Arial" w:cs="Arial"/>
          <w:b/>
          <w:sz w:val="21"/>
          <w:szCs w:val="21"/>
          <w:lang w:eastAsia="de-DE"/>
        </w:rPr>
        <w:t>1</w:t>
      </w:r>
      <w:r w:rsidR="00797DA6">
        <w:rPr>
          <w:rFonts w:ascii="Arial" w:hAnsi="Arial" w:cs="Arial"/>
          <w:b/>
          <w:sz w:val="21"/>
          <w:szCs w:val="21"/>
          <w:lang w:eastAsia="de-DE"/>
        </w:rPr>
        <w:t>2</w:t>
      </w:r>
      <w:r w:rsidRPr="005D6DA6">
        <w:rPr>
          <w:rFonts w:ascii="Arial" w:hAnsi="Arial" w:cs="Arial"/>
          <w:b/>
          <w:sz w:val="21"/>
          <w:szCs w:val="21"/>
          <w:lang w:eastAsia="de-DE"/>
        </w:rPr>
        <w:t>.20</w:t>
      </w:r>
      <w:r w:rsidR="005423C1">
        <w:rPr>
          <w:rFonts w:ascii="Arial" w:hAnsi="Arial" w:cs="Arial"/>
          <w:b/>
          <w:sz w:val="21"/>
          <w:szCs w:val="21"/>
          <w:lang w:eastAsia="de-DE"/>
        </w:rPr>
        <w:t>20</w:t>
      </w:r>
      <w:r w:rsidRPr="005D6DA6">
        <w:rPr>
          <w:rFonts w:ascii="Arial" w:hAnsi="Arial" w:cs="Arial"/>
          <w:b/>
          <w:sz w:val="21"/>
          <w:szCs w:val="21"/>
          <w:lang w:eastAsia="de-DE"/>
        </w:rPr>
        <w:t xml:space="preserve"> </w:t>
      </w:r>
      <w:r w:rsidR="00C94566">
        <w:rPr>
          <w:rFonts w:ascii="Arial" w:hAnsi="Arial" w:cs="Arial"/>
          <w:b/>
          <w:sz w:val="21"/>
          <w:szCs w:val="21"/>
          <w:lang w:eastAsia="de-DE"/>
        </w:rPr>
        <w:t>Die Fälle von illegal entsorgten Reifen nehmen stetig zu. Die Initiative ZARE führt seit 2016 Buch über die gemeldeten Entsorgungen und die Zahlen sind erschreckend. Jahr für Jahr werden mehr Reifen einfach in der Natur abgekippt. Dabei ist eine fachgerechte Entsorgung und die anschließende Wiederverwertung problemlos und kostengünstig möglich.</w:t>
      </w:r>
    </w:p>
    <w:p w:rsidR="00164B70" w:rsidRDefault="00C94566" w:rsidP="009E1AF7">
      <w:pPr>
        <w:spacing w:line="360" w:lineRule="auto"/>
        <w:jc w:val="both"/>
        <w:rPr>
          <w:rFonts w:ascii="Arial" w:hAnsi="Arial" w:cs="Arial"/>
          <w:sz w:val="21"/>
          <w:szCs w:val="21"/>
          <w:lang w:eastAsia="de-DE"/>
        </w:rPr>
      </w:pPr>
      <w:r>
        <w:rPr>
          <w:rFonts w:ascii="Arial" w:hAnsi="Arial" w:cs="Arial"/>
          <w:sz w:val="21"/>
          <w:szCs w:val="21"/>
          <w:lang w:eastAsia="de-DE"/>
        </w:rPr>
        <w:t xml:space="preserve">Die Initiative ZARE beobachtet den aktuellen Trend mit Sorge. </w:t>
      </w:r>
      <w:r w:rsidR="009D0623">
        <w:rPr>
          <w:rFonts w:ascii="Arial" w:hAnsi="Arial" w:cs="Arial"/>
          <w:sz w:val="21"/>
          <w:szCs w:val="21"/>
          <w:lang w:eastAsia="de-DE"/>
        </w:rPr>
        <w:t>Nachweislich werden a</w:t>
      </w:r>
      <w:r>
        <w:rPr>
          <w:rFonts w:ascii="Arial" w:hAnsi="Arial" w:cs="Arial"/>
          <w:sz w:val="21"/>
          <w:szCs w:val="21"/>
          <w:lang w:eastAsia="de-DE"/>
        </w:rPr>
        <w:t>lle zwei bis drei Tage irgendwo in der Natur, gerne in Wäldern oder an schlecht einsehbaren Straßenrändern, alte Reifen abgelegt und sich selbst überlassen.</w:t>
      </w:r>
      <w:r w:rsidR="00BA6728">
        <w:rPr>
          <w:rFonts w:ascii="Arial" w:hAnsi="Arial" w:cs="Arial"/>
          <w:sz w:val="21"/>
          <w:szCs w:val="21"/>
          <w:lang w:eastAsia="de-DE"/>
        </w:rPr>
        <w:t xml:space="preserve"> Dabei dürfte die Dunkelziffer deutlich höher sein.</w:t>
      </w:r>
      <w:r>
        <w:rPr>
          <w:rFonts w:ascii="Arial" w:hAnsi="Arial" w:cs="Arial"/>
          <w:sz w:val="21"/>
          <w:szCs w:val="21"/>
          <w:lang w:eastAsia="de-DE"/>
        </w:rPr>
        <w:t xml:space="preserve"> Konnte ZARE im Jahr 2016 bundesweit 35 dieser Fälle dokumentieren, waren es bisher in diesem Jahr bereits 151, mehr als viermal so viel. „</w:t>
      </w:r>
      <w:r w:rsidR="00BA6728">
        <w:rPr>
          <w:rFonts w:ascii="Arial" w:hAnsi="Arial" w:cs="Arial"/>
          <w:sz w:val="21"/>
          <w:szCs w:val="21"/>
          <w:lang w:eastAsia="de-DE"/>
        </w:rPr>
        <w:t>Vermutlich ist das was ZARE ermittelt nur die Spitze des Eisbergs</w:t>
      </w:r>
      <w:r>
        <w:rPr>
          <w:rFonts w:ascii="Arial" w:hAnsi="Arial" w:cs="Arial"/>
          <w:sz w:val="21"/>
          <w:szCs w:val="21"/>
          <w:lang w:eastAsia="de-DE"/>
        </w:rPr>
        <w:t xml:space="preserve">“, sagt </w:t>
      </w:r>
      <w:r w:rsidR="00BA6728">
        <w:rPr>
          <w:rFonts w:ascii="Arial" w:hAnsi="Arial" w:cs="Arial"/>
          <w:sz w:val="21"/>
          <w:szCs w:val="21"/>
          <w:lang w:eastAsia="de-DE"/>
        </w:rPr>
        <w:t>Yorick M. Lowin</w:t>
      </w:r>
      <w:r>
        <w:rPr>
          <w:rFonts w:ascii="Arial" w:hAnsi="Arial" w:cs="Arial"/>
          <w:sz w:val="21"/>
          <w:szCs w:val="21"/>
          <w:lang w:eastAsia="de-DE"/>
        </w:rPr>
        <w:t xml:space="preserve"> von der Initiative ZARE.</w:t>
      </w:r>
    </w:p>
    <w:p w:rsidR="00C94566" w:rsidRDefault="00C94566" w:rsidP="009E1AF7">
      <w:pPr>
        <w:spacing w:line="360" w:lineRule="auto"/>
        <w:jc w:val="both"/>
        <w:rPr>
          <w:rFonts w:ascii="Arial" w:hAnsi="Arial" w:cs="Arial"/>
          <w:sz w:val="21"/>
          <w:szCs w:val="21"/>
          <w:lang w:eastAsia="de-DE"/>
        </w:rPr>
      </w:pPr>
      <w:r>
        <w:rPr>
          <w:rFonts w:ascii="Arial" w:hAnsi="Arial" w:cs="Arial"/>
          <w:sz w:val="21"/>
          <w:szCs w:val="21"/>
          <w:lang w:eastAsia="de-DE"/>
        </w:rPr>
        <w:t xml:space="preserve">Reifen haben eine durchschnittliche Halbwertszeit von 2000 Jahren. Sie verrotten nicht oder nur sehr langsam. Mal als Vergleich: Während Archäologen heutzutage Scherben und Überreste von Mauern aus der Römerzeit finden, </w:t>
      </w:r>
      <w:r w:rsidR="00BA6728">
        <w:rPr>
          <w:rFonts w:ascii="Arial" w:hAnsi="Arial" w:cs="Arial"/>
          <w:sz w:val="21"/>
          <w:szCs w:val="21"/>
          <w:lang w:eastAsia="de-DE"/>
        </w:rPr>
        <w:t>gräbt</w:t>
      </w:r>
      <w:r>
        <w:rPr>
          <w:rFonts w:ascii="Arial" w:hAnsi="Arial" w:cs="Arial"/>
          <w:sz w:val="21"/>
          <w:szCs w:val="21"/>
          <w:lang w:eastAsia="de-DE"/>
        </w:rPr>
        <w:t xml:space="preserve"> dieser Berufsstand in 2</w:t>
      </w:r>
      <w:r w:rsidR="00BA6728">
        <w:rPr>
          <w:rFonts w:ascii="Arial" w:hAnsi="Arial" w:cs="Arial"/>
          <w:sz w:val="21"/>
          <w:szCs w:val="21"/>
          <w:lang w:eastAsia="de-DE"/>
        </w:rPr>
        <w:t>.</w:t>
      </w:r>
      <w:r>
        <w:rPr>
          <w:rFonts w:ascii="Arial" w:hAnsi="Arial" w:cs="Arial"/>
          <w:sz w:val="21"/>
          <w:szCs w:val="21"/>
          <w:lang w:eastAsia="de-DE"/>
        </w:rPr>
        <w:t>000 Jahren Berge von alten Reifen aus.</w:t>
      </w:r>
    </w:p>
    <w:p w:rsidR="0063584C" w:rsidRDefault="0063584C" w:rsidP="009E1AF7">
      <w:pPr>
        <w:spacing w:line="360" w:lineRule="auto"/>
        <w:jc w:val="both"/>
        <w:rPr>
          <w:rFonts w:ascii="Arial" w:hAnsi="Arial" w:cs="Arial"/>
          <w:sz w:val="21"/>
          <w:szCs w:val="21"/>
          <w:lang w:eastAsia="de-DE"/>
        </w:rPr>
      </w:pPr>
      <w:r>
        <w:rPr>
          <w:rFonts w:ascii="Arial" w:hAnsi="Arial" w:cs="Arial"/>
          <w:sz w:val="21"/>
          <w:szCs w:val="21"/>
          <w:lang w:eastAsia="de-DE"/>
        </w:rPr>
        <w:t>Eine übersichtliche Karte von ZARE zeigt deutlich, dass die Regionen in den „alten“ Bundesländern deutlich stärker betroffen sind, als die 5 neuen Bundesländer. Allerdings</w:t>
      </w:r>
      <w:r w:rsidR="00BA6728">
        <w:rPr>
          <w:rFonts w:ascii="Arial" w:hAnsi="Arial" w:cs="Arial"/>
          <w:sz w:val="21"/>
          <w:szCs w:val="21"/>
          <w:lang w:eastAsia="de-DE"/>
        </w:rPr>
        <w:t xml:space="preserve"> können</w:t>
      </w:r>
      <w:r>
        <w:rPr>
          <w:rFonts w:ascii="Arial" w:hAnsi="Arial" w:cs="Arial"/>
          <w:sz w:val="21"/>
          <w:szCs w:val="21"/>
          <w:lang w:eastAsia="de-DE"/>
        </w:rPr>
        <w:t xml:space="preserve"> hier nur die gemeldeten Fälle dokumentiert</w:t>
      </w:r>
      <w:r w:rsidR="00BA6728">
        <w:rPr>
          <w:rFonts w:ascii="Arial" w:hAnsi="Arial" w:cs="Arial"/>
          <w:sz w:val="21"/>
          <w:szCs w:val="21"/>
          <w:lang w:eastAsia="de-DE"/>
        </w:rPr>
        <w:t xml:space="preserve"> werden</w:t>
      </w:r>
      <w:r>
        <w:rPr>
          <w:rFonts w:ascii="Arial" w:hAnsi="Arial" w:cs="Arial"/>
          <w:sz w:val="21"/>
          <w:szCs w:val="21"/>
          <w:lang w:eastAsia="de-DE"/>
        </w:rPr>
        <w:t>. Die Dunkelziffer der nicht erfassten Entsorgungen dürfte deutlich höher liegen. Außerdem spiegelt die Karte im groben auch die Bevölkerungsdichte. Daher kann man sagen: Wo viele Menschen wohnen, werden auch mehr Reifen illegal entsorgt.</w:t>
      </w:r>
    </w:p>
    <w:p w:rsidR="0063584C" w:rsidRDefault="0063584C" w:rsidP="009E1AF7">
      <w:pPr>
        <w:spacing w:line="360" w:lineRule="auto"/>
        <w:jc w:val="both"/>
        <w:rPr>
          <w:rFonts w:ascii="Arial" w:hAnsi="Arial" w:cs="Arial"/>
          <w:sz w:val="21"/>
          <w:szCs w:val="21"/>
          <w:lang w:eastAsia="de-DE"/>
        </w:rPr>
      </w:pPr>
      <w:r>
        <w:rPr>
          <w:rFonts w:ascii="Arial" w:hAnsi="Arial" w:cs="Arial"/>
          <w:sz w:val="21"/>
          <w:szCs w:val="21"/>
          <w:lang w:eastAsia="de-DE"/>
        </w:rPr>
        <w:t xml:space="preserve">Neben dem verschandelten Landschaftsbild, fördern die Altreifen in der Natur zusätzlich die Mückenpopulation. In den Reifen sammelt sich Wasser, welches als perfekter Brutplatz für Mücken dient. In Deutschland vielleicht noch kein Problem, sorgen diese Insekten in anderen Ländern für </w:t>
      </w:r>
      <w:r>
        <w:rPr>
          <w:rFonts w:ascii="Arial" w:hAnsi="Arial" w:cs="Arial"/>
          <w:sz w:val="21"/>
          <w:szCs w:val="21"/>
          <w:lang w:eastAsia="de-DE"/>
        </w:rPr>
        <w:lastRenderedPageBreak/>
        <w:t xml:space="preserve">die Verbreitung von Krankheiten, wie beispielsweise dem </w:t>
      </w:r>
      <w:proofErr w:type="spellStart"/>
      <w:r>
        <w:rPr>
          <w:rFonts w:ascii="Arial" w:hAnsi="Arial" w:cs="Arial"/>
          <w:sz w:val="21"/>
          <w:szCs w:val="21"/>
          <w:lang w:eastAsia="de-DE"/>
        </w:rPr>
        <w:t>Zikafieber</w:t>
      </w:r>
      <w:proofErr w:type="spellEnd"/>
      <w:r>
        <w:rPr>
          <w:rFonts w:ascii="Arial" w:hAnsi="Arial" w:cs="Arial"/>
          <w:sz w:val="21"/>
          <w:szCs w:val="21"/>
          <w:lang w:eastAsia="de-DE"/>
        </w:rPr>
        <w:t>, welches durch das Zika-Virus ausgelöst wird.</w:t>
      </w:r>
    </w:p>
    <w:p w:rsidR="0063584C" w:rsidRDefault="0063584C" w:rsidP="009E1AF7">
      <w:pPr>
        <w:spacing w:line="360" w:lineRule="auto"/>
        <w:jc w:val="both"/>
        <w:rPr>
          <w:rFonts w:ascii="Arial" w:hAnsi="Arial" w:cs="Arial"/>
          <w:sz w:val="21"/>
          <w:szCs w:val="21"/>
          <w:lang w:eastAsia="de-DE"/>
        </w:rPr>
      </w:pPr>
      <w:r>
        <w:rPr>
          <w:rFonts w:ascii="Arial" w:hAnsi="Arial" w:cs="Arial"/>
          <w:sz w:val="21"/>
          <w:szCs w:val="21"/>
          <w:lang w:eastAsia="de-DE"/>
        </w:rPr>
        <w:t xml:space="preserve">„Reifen gehören fachgerecht entsorgt“, erklärt </w:t>
      </w:r>
      <w:r w:rsidR="00BA6728">
        <w:rPr>
          <w:rFonts w:ascii="Arial" w:hAnsi="Arial" w:cs="Arial"/>
          <w:sz w:val="21"/>
          <w:szCs w:val="21"/>
          <w:lang w:eastAsia="de-DE"/>
        </w:rPr>
        <w:t>Yorick M. Lowin</w:t>
      </w:r>
      <w:r>
        <w:rPr>
          <w:rFonts w:ascii="Arial" w:hAnsi="Arial" w:cs="Arial"/>
          <w:sz w:val="21"/>
          <w:szCs w:val="21"/>
          <w:lang w:eastAsia="de-DE"/>
        </w:rPr>
        <w:t xml:space="preserve">. Genau dafür stehen die zertifizierten Altreifenentsorger. </w:t>
      </w:r>
      <w:r w:rsidR="005423C1">
        <w:rPr>
          <w:rFonts w:ascii="Arial" w:hAnsi="Arial" w:cs="Arial"/>
          <w:sz w:val="21"/>
          <w:szCs w:val="21"/>
          <w:lang w:eastAsia="de-DE"/>
        </w:rPr>
        <w:t>Sie prüfen die Altreifen und verwerten sie weiter. Je nach Zustand der Karkasse können die Pneus per Runderneuerung ein zweites Reifenleben bekommen</w:t>
      </w:r>
      <w:r w:rsidR="00BA6728">
        <w:rPr>
          <w:rFonts w:ascii="Arial" w:hAnsi="Arial" w:cs="Arial"/>
          <w:sz w:val="21"/>
          <w:szCs w:val="21"/>
          <w:lang w:eastAsia="de-DE"/>
        </w:rPr>
        <w:t>, o</w:t>
      </w:r>
      <w:r w:rsidR="005423C1">
        <w:rPr>
          <w:rFonts w:ascii="Arial" w:hAnsi="Arial" w:cs="Arial"/>
          <w:sz w:val="21"/>
          <w:szCs w:val="21"/>
          <w:lang w:eastAsia="de-DE"/>
        </w:rPr>
        <w:t>der die Altreifen werden in ihre Bestandteile zerlegt und dann in anderen Produkten wiederverwertet. Ein kleiner Teil wird zudem zur Energiegewinnung genutzt und schon</w:t>
      </w:r>
      <w:r w:rsidR="002A0FA7">
        <w:rPr>
          <w:rFonts w:ascii="Arial" w:hAnsi="Arial" w:cs="Arial"/>
          <w:sz w:val="21"/>
          <w:szCs w:val="21"/>
          <w:lang w:eastAsia="de-DE"/>
        </w:rPr>
        <w:t>t</w:t>
      </w:r>
      <w:r w:rsidR="005423C1">
        <w:rPr>
          <w:rFonts w:ascii="Arial" w:hAnsi="Arial" w:cs="Arial"/>
          <w:sz w:val="21"/>
          <w:szCs w:val="21"/>
          <w:lang w:eastAsia="de-DE"/>
        </w:rPr>
        <w:t xml:space="preserve"> dadurch wertvolle Ressourcen.</w:t>
      </w:r>
    </w:p>
    <w:p w:rsidR="00BA6728" w:rsidRDefault="00BA6728" w:rsidP="009E1AF7">
      <w:pPr>
        <w:spacing w:line="360" w:lineRule="auto"/>
        <w:jc w:val="both"/>
        <w:rPr>
          <w:rFonts w:ascii="Arial" w:hAnsi="Arial" w:cs="Arial"/>
          <w:sz w:val="21"/>
          <w:szCs w:val="21"/>
          <w:lang w:eastAsia="de-DE"/>
        </w:rPr>
      </w:pPr>
      <w:r>
        <w:rPr>
          <w:rFonts w:ascii="Arial" w:hAnsi="Arial" w:cs="Arial"/>
          <w:sz w:val="21"/>
          <w:szCs w:val="21"/>
          <w:lang w:eastAsia="de-DE"/>
        </w:rPr>
        <w:t>Die zertifizierten Altreifenentsorger im BRV setzen sich seit Jahren dafür ein, dass Altreifen fachgerecht entsorgt werden. Da es keine öffentliche Reporting von illegalen Altreifenablagerung gibt, wird seit 2016 dieser Atlas „illegale Altreifenablagerung“ geführt – der sicher nicht vollständig ist, aber einen Trend aufzeigt. Illegale Altreifenablagerung ist strafbar. Die Länder ahnen diese</w:t>
      </w:r>
      <w:r w:rsidR="00797DA6">
        <w:rPr>
          <w:rFonts w:ascii="Arial" w:hAnsi="Arial" w:cs="Arial"/>
          <w:sz w:val="21"/>
          <w:szCs w:val="21"/>
          <w:lang w:eastAsia="de-DE"/>
        </w:rPr>
        <w:t xml:space="preserve">s </w:t>
      </w:r>
      <w:r w:rsidR="0030746A">
        <w:rPr>
          <w:rFonts w:ascii="Arial" w:hAnsi="Arial" w:cs="Arial"/>
          <w:sz w:val="21"/>
          <w:szCs w:val="21"/>
          <w:lang w:eastAsia="de-DE"/>
        </w:rPr>
        <w:t xml:space="preserve">Delikt </w:t>
      </w:r>
      <w:r>
        <w:rPr>
          <w:rFonts w:ascii="Arial" w:hAnsi="Arial" w:cs="Arial"/>
          <w:sz w:val="21"/>
          <w:szCs w:val="21"/>
          <w:lang w:eastAsia="de-DE"/>
        </w:rPr>
        <w:t>unterschiedlich</w:t>
      </w:r>
      <w:r w:rsidR="0030746A">
        <w:rPr>
          <w:rFonts w:ascii="Arial" w:hAnsi="Arial" w:cs="Arial"/>
          <w:sz w:val="21"/>
          <w:szCs w:val="21"/>
          <w:lang w:eastAsia="de-DE"/>
        </w:rPr>
        <w:t xml:space="preserve">. Informationen gibt es unter: </w:t>
      </w:r>
      <w:r>
        <w:rPr>
          <w:rFonts w:ascii="Arial" w:hAnsi="Arial" w:cs="Arial"/>
          <w:sz w:val="21"/>
          <w:szCs w:val="21"/>
          <w:lang w:eastAsia="de-DE"/>
        </w:rPr>
        <w:t xml:space="preserve"> </w:t>
      </w:r>
      <w:hyperlink r:id="rId8" w:history="1">
        <w:r w:rsidRPr="0099183F">
          <w:rPr>
            <w:rStyle w:val="Hyperlink"/>
            <w:rFonts w:ascii="Arial" w:hAnsi="Arial" w:cs="Arial"/>
            <w:sz w:val="21"/>
            <w:szCs w:val="21"/>
            <w:lang w:eastAsia="de-DE"/>
          </w:rPr>
          <w:t>https://zertifizierte-altreifenentsorger.de/nachhaltige-altreifenentsorgung/illegale-altreifenentsorgung-ist-kein-kavaliersdelikt/</w:t>
        </w:r>
      </w:hyperlink>
      <w:r>
        <w:rPr>
          <w:rFonts w:ascii="Arial" w:hAnsi="Arial" w:cs="Arial"/>
          <w:sz w:val="21"/>
          <w:szCs w:val="21"/>
          <w:lang w:eastAsia="de-DE"/>
        </w:rPr>
        <w:t xml:space="preserve"> </w:t>
      </w:r>
    </w:p>
    <w:p w:rsidR="0030746A" w:rsidRDefault="0030746A" w:rsidP="009E1AF7">
      <w:pPr>
        <w:spacing w:line="360" w:lineRule="auto"/>
        <w:rPr>
          <w:rFonts w:ascii="Arial" w:hAnsi="Arial" w:cs="Arial"/>
          <w:b/>
          <w:sz w:val="21"/>
          <w:szCs w:val="21"/>
        </w:rPr>
      </w:pPr>
    </w:p>
    <w:p w:rsidR="009E1AF7" w:rsidRPr="005D6DA6" w:rsidRDefault="009E1AF7" w:rsidP="009E1AF7">
      <w:pPr>
        <w:spacing w:line="360" w:lineRule="auto"/>
        <w:rPr>
          <w:rFonts w:ascii="Arial" w:hAnsi="Arial" w:cs="Arial"/>
          <w:b/>
          <w:sz w:val="21"/>
          <w:szCs w:val="21"/>
          <w:lang w:eastAsia="de-DE"/>
        </w:rPr>
      </w:pPr>
      <w:r w:rsidRPr="005D6DA6">
        <w:rPr>
          <w:rFonts w:ascii="Arial" w:hAnsi="Arial" w:cs="Arial"/>
          <w:b/>
          <w:sz w:val="21"/>
          <w:szCs w:val="21"/>
        </w:rPr>
        <w:t>Ü</w:t>
      </w:r>
      <w:r w:rsidRPr="005D6DA6">
        <w:rPr>
          <w:rFonts w:ascii="Arial" w:hAnsi="Arial" w:cs="Arial"/>
          <w:b/>
          <w:sz w:val="21"/>
          <w:szCs w:val="21"/>
          <w:lang w:eastAsia="de-DE"/>
        </w:rPr>
        <w:t>ber die Initiative ZARE</w:t>
      </w:r>
    </w:p>
    <w:p w:rsidR="009E1AF7" w:rsidRDefault="009E1AF7" w:rsidP="009E1AF7">
      <w:pPr>
        <w:spacing w:line="360" w:lineRule="auto"/>
        <w:jc w:val="both"/>
        <w:rPr>
          <w:rFonts w:ascii="Arial" w:hAnsi="Arial" w:cs="Arial"/>
          <w:sz w:val="21"/>
          <w:szCs w:val="21"/>
          <w:lang w:eastAsia="de-DE"/>
        </w:rPr>
      </w:pPr>
      <w:r w:rsidRPr="005D6DA6">
        <w:rPr>
          <w:rFonts w:ascii="Arial" w:hAnsi="Arial" w:cs="Arial"/>
          <w:sz w:val="21"/>
          <w:szCs w:val="21"/>
          <w:lang w:eastAsia="de-DE"/>
        </w:rPr>
        <w:t>Die Initiative ZARE ist ein Zusammenschluss von 1</w:t>
      </w:r>
      <w:r w:rsidR="00E91014">
        <w:rPr>
          <w:rFonts w:ascii="Arial" w:hAnsi="Arial" w:cs="Arial"/>
          <w:sz w:val="21"/>
          <w:szCs w:val="21"/>
          <w:lang w:eastAsia="de-DE"/>
        </w:rPr>
        <w:t>9</w:t>
      </w:r>
      <w:r w:rsidRPr="005D6DA6">
        <w:rPr>
          <w:rFonts w:ascii="Arial" w:hAnsi="Arial" w:cs="Arial"/>
          <w:sz w:val="21"/>
          <w:szCs w:val="21"/>
          <w:lang w:eastAsia="de-DE"/>
        </w:rPr>
        <w:t xml:space="preserve"> </w:t>
      </w:r>
      <w:r>
        <w:rPr>
          <w:rFonts w:ascii="Arial" w:hAnsi="Arial" w:cs="Arial"/>
          <w:sz w:val="21"/>
          <w:szCs w:val="21"/>
          <w:lang w:eastAsia="de-DE"/>
        </w:rPr>
        <w:t xml:space="preserve">zertifizierten, </w:t>
      </w:r>
      <w:r w:rsidRPr="005D6DA6">
        <w:rPr>
          <w:rFonts w:ascii="Arial" w:hAnsi="Arial" w:cs="Arial"/>
          <w:sz w:val="21"/>
          <w:szCs w:val="21"/>
          <w:lang w:eastAsia="de-DE"/>
        </w:rPr>
        <w:t xml:space="preserve">im Bundesverband Reifenhandel und Vulkaniseur-Handwerk e.V. (BRV) </w:t>
      </w:r>
      <w:r>
        <w:rPr>
          <w:rFonts w:ascii="Arial" w:hAnsi="Arial" w:cs="Arial"/>
          <w:sz w:val="21"/>
          <w:szCs w:val="21"/>
          <w:lang w:eastAsia="de-DE"/>
        </w:rPr>
        <w:t>organisierten</w:t>
      </w:r>
      <w:r w:rsidRPr="005D6DA6">
        <w:rPr>
          <w:rFonts w:ascii="Arial" w:hAnsi="Arial" w:cs="Arial"/>
          <w:sz w:val="21"/>
          <w:szCs w:val="21"/>
          <w:lang w:eastAsia="de-DE"/>
        </w:rPr>
        <w:t xml:space="preserve"> Altreifenentsorgern, die es sich zur Aufgabe gemacht hat, das Bewusstsein für fachgerechtes Reifenrecycling in Deutschland zu stärken. Alle ZARE-Partner sind Mitglied im BRV. ZARE informiert den Autofahrer über die umweltgerechte Altreifenentsorgung. An 2</w:t>
      </w:r>
      <w:r w:rsidR="00E91014">
        <w:rPr>
          <w:rFonts w:ascii="Arial" w:hAnsi="Arial" w:cs="Arial"/>
          <w:sz w:val="21"/>
          <w:szCs w:val="21"/>
          <w:lang w:eastAsia="de-DE"/>
        </w:rPr>
        <w:t>6</w:t>
      </w:r>
      <w:r w:rsidRPr="005D6DA6">
        <w:rPr>
          <w:rFonts w:ascii="Arial" w:hAnsi="Arial" w:cs="Arial"/>
          <w:sz w:val="21"/>
          <w:szCs w:val="21"/>
          <w:lang w:eastAsia="de-DE"/>
        </w:rPr>
        <w:t xml:space="preserve"> Standorten decken die ZARE-Partner Deutschland und die Niederlande nahezu flächendeckend ab.</w:t>
      </w:r>
    </w:p>
    <w:p w:rsidR="0030746A" w:rsidRPr="005D6DA6" w:rsidRDefault="0030746A" w:rsidP="009E1AF7">
      <w:pPr>
        <w:spacing w:line="360" w:lineRule="auto"/>
        <w:jc w:val="both"/>
        <w:rPr>
          <w:rFonts w:ascii="Arial" w:hAnsi="Arial" w:cs="Arial"/>
          <w:b/>
          <w:sz w:val="21"/>
          <w:szCs w:val="21"/>
          <w:lang w:eastAsia="de-DE"/>
        </w:rPr>
      </w:pPr>
    </w:p>
    <w:p w:rsidR="00B377DF" w:rsidRPr="005D6DA6" w:rsidRDefault="00B377DF" w:rsidP="00B377DF">
      <w:pPr>
        <w:spacing w:line="360" w:lineRule="auto"/>
        <w:rPr>
          <w:rFonts w:ascii="Arial" w:hAnsi="Arial" w:cs="Arial"/>
          <w:b/>
          <w:sz w:val="21"/>
          <w:szCs w:val="21"/>
          <w:lang w:eastAsia="de-DE"/>
        </w:rPr>
      </w:pPr>
      <w:r w:rsidRPr="005D6DA6">
        <w:rPr>
          <w:rFonts w:ascii="Arial" w:hAnsi="Arial" w:cs="Arial"/>
          <w:b/>
          <w:sz w:val="21"/>
          <w:szCs w:val="21"/>
          <w:lang w:eastAsia="de-DE"/>
        </w:rPr>
        <w:lastRenderedPageBreak/>
        <w:t>Die Partner der Initiative sind:</w:t>
      </w:r>
      <w:r w:rsidRPr="00571839">
        <w:rPr>
          <w:rFonts w:ascii="Arial" w:hAnsi="Arial" w:cs="Arial"/>
          <w:b/>
          <w:noProof/>
          <w:sz w:val="21"/>
          <w:szCs w:val="21"/>
          <w:lang w:eastAsia="de-DE"/>
        </w:rPr>
        <w:t xml:space="preserve"> </w:t>
      </w:r>
    </w:p>
    <w:p w:rsidR="0030746A" w:rsidRDefault="00B377DF" w:rsidP="00B377DF">
      <w:pPr>
        <w:spacing w:line="360" w:lineRule="auto"/>
        <w:jc w:val="both"/>
        <w:rPr>
          <w:rFonts w:ascii="Arial" w:hAnsi="Arial" w:cs="Arial"/>
          <w:sz w:val="21"/>
          <w:szCs w:val="21"/>
          <w:lang w:eastAsia="de-DE"/>
        </w:rPr>
      </w:pPr>
      <w:r w:rsidRPr="002E792D">
        <w:rPr>
          <w:rFonts w:ascii="Arial" w:hAnsi="Arial" w:cs="Arial"/>
          <w:sz w:val="21"/>
          <w:szCs w:val="21"/>
          <w:lang w:eastAsia="de-DE"/>
        </w:rPr>
        <w:t xml:space="preserve">Allgemeine Gummiwertstoff und Reifenhandels GmbH, Bender Reifen Recycling GmbH, CVS Reifen GmbH, Danninger OHG Spezialtransporte, Hartung Speditions-, Handels- und Transport GmbH, HRV GmbH, KARGRO B.V., </w:t>
      </w:r>
      <w:r>
        <w:rPr>
          <w:rFonts w:ascii="Arial" w:hAnsi="Arial" w:cs="Arial"/>
          <w:sz w:val="21"/>
          <w:szCs w:val="21"/>
          <w:lang w:eastAsia="de-DE"/>
        </w:rPr>
        <w:t xml:space="preserve">KRAIBURG Austria GmbH &amp; Co. KG, </w:t>
      </w:r>
      <w:r w:rsidRPr="002E792D">
        <w:rPr>
          <w:rFonts w:ascii="Arial" w:hAnsi="Arial" w:cs="Arial"/>
          <w:sz w:val="21"/>
          <w:szCs w:val="21"/>
          <w:lang w:eastAsia="de-DE"/>
        </w:rPr>
        <w:t xml:space="preserve">KURZ </w:t>
      </w:r>
      <w:proofErr w:type="spellStart"/>
      <w:r w:rsidRPr="002E792D">
        <w:rPr>
          <w:rFonts w:ascii="Arial" w:hAnsi="Arial" w:cs="Arial"/>
          <w:sz w:val="21"/>
          <w:szCs w:val="21"/>
          <w:lang w:eastAsia="de-DE"/>
        </w:rPr>
        <w:t>Karkassenhandel</w:t>
      </w:r>
      <w:proofErr w:type="spellEnd"/>
      <w:r w:rsidRPr="002E792D">
        <w:rPr>
          <w:rFonts w:ascii="Arial" w:hAnsi="Arial" w:cs="Arial"/>
          <w:sz w:val="21"/>
          <w:szCs w:val="21"/>
          <w:lang w:eastAsia="de-DE"/>
        </w:rPr>
        <w:t xml:space="preserve"> GmbH, </w:t>
      </w:r>
      <w:proofErr w:type="spellStart"/>
      <w:r w:rsidR="00E91014">
        <w:rPr>
          <w:rFonts w:ascii="Arial" w:hAnsi="Arial" w:cs="Arial"/>
          <w:sz w:val="21"/>
          <w:szCs w:val="21"/>
          <w:lang w:eastAsia="de-DE"/>
        </w:rPr>
        <w:t>Mondo</w:t>
      </w:r>
      <w:proofErr w:type="spellEnd"/>
      <w:r w:rsidR="00E91014">
        <w:rPr>
          <w:rFonts w:ascii="Arial" w:hAnsi="Arial" w:cs="Arial"/>
          <w:sz w:val="21"/>
          <w:szCs w:val="21"/>
          <w:lang w:eastAsia="de-DE"/>
        </w:rPr>
        <w:t xml:space="preserve"> Reifenmarkt GmbH, </w:t>
      </w:r>
      <w:r>
        <w:rPr>
          <w:rFonts w:ascii="Arial" w:hAnsi="Arial" w:cs="Arial"/>
          <w:sz w:val="21"/>
          <w:szCs w:val="21"/>
          <w:lang w:eastAsia="de-DE"/>
        </w:rPr>
        <w:t xml:space="preserve">MRH </w:t>
      </w:r>
      <w:proofErr w:type="spellStart"/>
      <w:r w:rsidRPr="002E792D">
        <w:rPr>
          <w:rFonts w:ascii="Arial" w:hAnsi="Arial" w:cs="Arial"/>
          <w:sz w:val="21"/>
          <w:szCs w:val="21"/>
          <w:lang w:eastAsia="de-DE"/>
        </w:rPr>
        <w:t>Mülsener</w:t>
      </w:r>
      <w:proofErr w:type="spellEnd"/>
      <w:r w:rsidRPr="002E792D">
        <w:rPr>
          <w:rFonts w:ascii="Arial" w:hAnsi="Arial" w:cs="Arial"/>
          <w:sz w:val="21"/>
          <w:szCs w:val="21"/>
          <w:lang w:eastAsia="de-DE"/>
        </w:rPr>
        <w:t xml:space="preserve"> Rohstoff- und Handelsgesellschaft mbH, PVP Triptis GmbH, R</w:t>
      </w:r>
      <w:r>
        <w:rPr>
          <w:rFonts w:ascii="Arial" w:hAnsi="Arial" w:cs="Arial"/>
          <w:sz w:val="21"/>
          <w:szCs w:val="21"/>
          <w:lang w:eastAsia="de-DE"/>
        </w:rPr>
        <w:t>eifen</w:t>
      </w:r>
      <w:r w:rsidRPr="002E792D">
        <w:rPr>
          <w:rFonts w:ascii="Arial" w:hAnsi="Arial" w:cs="Arial"/>
          <w:sz w:val="21"/>
          <w:szCs w:val="21"/>
          <w:lang w:eastAsia="de-DE"/>
        </w:rPr>
        <w:t xml:space="preserve"> DRAWS GmbH, </w:t>
      </w:r>
      <w:r>
        <w:rPr>
          <w:rFonts w:ascii="Arial" w:hAnsi="Arial" w:cs="Arial"/>
          <w:sz w:val="21"/>
          <w:szCs w:val="21"/>
          <w:lang w:eastAsia="de-DE"/>
        </w:rPr>
        <w:t xml:space="preserve">Reifen </w:t>
      </w:r>
      <w:proofErr w:type="spellStart"/>
      <w:r>
        <w:rPr>
          <w:rFonts w:ascii="Arial" w:hAnsi="Arial" w:cs="Arial"/>
          <w:sz w:val="21"/>
          <w:szCs w:val="21"/>
          <w:lang w:eastAsia="de-DE"/>
        </w:rPr>
        <w:t>Külshammer</w:t>
      </w:r>
      <w:proofErr w:type="spellEnd"/>
      <w:r>
        <w:rPr>
          <w:rFonts w:ascii="Arial" w:hAnsi="Arial" w:cs="Arial"/>
          <w:sz w:val="21"/>
          <w:szCs w:val="21"/>
          <w:lang w:eastAsia="de-DE"/>
        </w:rPr>
        <w:t xml:space="preserve">, </w:t>
      </w:r>
      <w:r w:rsidRPr="00CC409F">
        <w:rPr>
          <w:rFonts w:ascii="Arial" w:hAnsi="Arial" w:cs="Arial"/>
          <w:sz w:val="21"/>
          <w:szCs w:val="21"/>
          <w:lang w:eastAsia="de-DE"/>
        </w:rPr>
        <w:t xml:space="preserve">Reifengruppe Ruhr, REIFEN OKA – Reifenhandel, Reifen Recyclingbetrieb Brenz GmbH, </w:t>
      </w:r>
      <w:proofErr w:type="spellStart"/>
      <w:r w:rsidRPr="00CC409F">
        <w:rPr>
          <w:rFonts w:ascii="Arial" w:hAnsi="Arial" w:cs="Arial"/>
          <w:sz w:val="21"/>
          <w:szCs w:val="21"/>
          <w:lang w:eastAsia="de-DE"/>
        </w:rPr>
        <w:t>RuLa</w:t>
      </w:r>
      <w:proofErr w:type="spellEnd"/>
      <w:r w:rsidRPr="00CC409F">
        <w:rPr>
          <w:rFonts w:ascii="Arial" w:hAnsi="Arial" w:cs="Arial"/>
          <w:sz w:val="21"/>
          <w:szCs w:val="21"/>
          <w:lang w:eastAsia="de-DE"/>
        </w:rPr>
        <w:t xml:space="preserve">-BRW GmbH, </w:t>
      </w:r>
      <w:proofErr w:type="spellStart"/>
      <w:r w:rsidRPr="00CC409F">
        <w:rPr>
          <w:rFonts w:ascii="Arial" w:hAnsi="Arial" w:cs="Arial"/>
          <w:sz w:val="21"/>
          <w:szCs w:val="21"/>
          <w:lang w:eastAsia="de-DE"/>
        </w:rPr>
        <w:t>TireTech</w:t>
      </w:r>
      <w:proofErr w:type="spellEnd"/>
      <w:r w:rsidRPr="00CC409F">
        <w:rPr>
          <w:rFonts w:ascii="Arial" w:hAnsi="Arial" w:cs="Arial"/>
          <w:sz w:val="21"/>
          <w:szCs w:val="21"/>
          <w:lang w:eastAsia="de-DE"/>
        </w:rPr>
        <w:t xml:space="preserve"> GmbH</w:t>
      </w:r>
    </w:p>
    <w:p w:rsidR="00AF3717" w:rsidRDefault="00AF3717" w:rsidP="00B377DF">
      <w:pPr>
        <w:spacing w:line="360" w:lineRule="auto"/>
        <w:jc w:val="both"/>
        <w:rPr>
          <w:rFonts w:ascii="Arial" w:hAnsi="Arial" w:cs="Arial"/>
          <w:sz w:val="21"/>
          <w:szCs w:val="21"/>
          <w:lang w:eastAsia="de-DE"/>
        </w:rPr>
      </w:pPr>
    </w:p>
    <w:p w:rsidR="00AF3717" w:rsidRDefault="00AF3717" w:rsidP="00B377DF">
      <w:pPr>
        <w:spacing w:line="360" w:lineRule="auto"/>
        <w:jc w:val="both"/>
        <w:rPr>
          <w:rFonts w:ascii="Arial" w:hAnsi="Arial" w:cs="Arial"/>
          <w:sz w:val="21"/>
          <w:szCs w:val="21"/>
          <w:lang w:eastAsia="de-DE"/>
        </w:rPr>
      </w:pPr>
      <w:r>
        <w:rPr>
          <w:rFonts w:ascii="Arial" w:hAnsi="Arial" w:cs="Arial"/>
          <w:sz w:val="21"/>
          <w:szCs w:val="21"/>
          <w:lang w:eastAsia="de-DE"/>
        </w:rPr>
        <w:t>Bildmaterial:</w:t>
      </w:r>
    </w:p>
    <w:p w:rsidR="00AF3717" w:rsidRDefault="00AF3717" w:rsidP="00B377DF">
      <w:pPr>
        <w:spacing w:line="360" w:lineRule="auto"/>
        <w:jc w:val="both"/>
        <w:rPr>
          <w:rFonts w:ascii="Arial" w:hAnsi="Arial" w:cs="Arial"/>
          <w:sz w:val="21"/>
          <w:szCs w:val="21"/>
          <w:lang w:eastAsia="de-DE"/>
        </w:rPr>
      </w:pPr>
      <w:r>
        <w:rPr>
          <w:rFonts w:ascii="Arial" w:hAnsi="Arial" w:cs="Arial"/>
          <w:noProof/>
          <w:sz w:val="21"/>
          <w:szCs w:val="21"/>
          <w:lang w:eastAsia="de-DE"/>
        </w:rPr>
        <w:drawing>
          <wp:inline distT="0" distB="0" distL="0" distR="0">
            <wp:extent cx="4089329" cy="2880000"/>
            <wp:effectExtent l="0" t="0" r="698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89329" cy="2880000"/>
                    </a:xfrm>
                    <a:prstGeom prst="rect">
                      <a:avLst/>
                    </a:prstGeom>
                    <a:noFill/>
                    <a:ln>
                      <a:noFill/>
                    </a:ln>
                  </pic:spPr>
                </pic:pic>
              </a:graphicData>
            </a:graphic>
          </wp:inline>
        </w:drawing>
      </w:r>
    </w:p>
    <w:p w:rsidR="00AF3717" w:rsidRPr="00BE347B" w:rsidRDefault="00AF3717" w:rsidP="00AF3717">
      <w:pPr>
        <w:spacing w:line="360" w:lineRule="auto"/>
        <w:rPr>
          <w:rFonts w:ascii="Arial" w:hAnsi="Arial" w:cs="Arial"/>
          <w:sz w:val="21"/>
          <w:szCs w:val="21"/>
          <w:lang w:eastAsia="de-DE"/>
        </w:rPr>
      </w:pPr>
      <w:r>
        <w:rPr>
          <w:rFonts w:ascii="Arial" w:hAnsi="Arial" w:cs="Arial"/>
          <w:sz w:val="21"/>
          <w:szCs w:val="21"/>
          <w:lang w:eastAsia="de-DE"/>
        </w:rPr>
        <w:t>Bildunterschrift: Die Gesamtzahl der</w:t>
      </w:r>
      <w:r w:rsidR="00F72389">
        <w:rPr>
          <w:rFonts w:ascii="Arial" w:hAnsi="Arial" w:cs="Arial"/>
          <w:sz w:val="21"/>
          <w:szCs w:val="21"/>
          <w:lang w:eastAsia="de-DE"/>
        </w:rPr>
        <w:t xml:space="preserve"> recherchierten</w:t>
      </w:r>
      <w:r>
        <w:rPr>
          <w:rFonts w:ascii="Arial" w:hAnsi="Arial" w:cs="Arial"/>
          <w:sz w:val="21"/>
          <w:szCs w:val="21"/>
          <w:lang w:eastAsia="de-DE"/>
        </w:rPr>
        <w:t xml:space="preserve"> illegal entsorgten Altreifen innerhalb Deutschlands im Zeitraum von 2016 bis 2020.</w:t>
      </w:r>
      <w:r>
        <w:rPr>
          <w:rFonts w:ascii="Arial" w:hAnsi="Arial" w:cs="Arial"/>
          <w:sz w:val="21"/>
          <w:szCs w:val="21"/>
          <w:lang w:eastAsia="de-DE"/>
        </w:rPr>
        <w:br/>
        <w:t>Quelle: Initiative ZARE</w:t>
      </w:r>
    </w:p>
    <w:p w:rsidR="000958E8" w:rsidRDefault="00AF3717" w:rsidP="00B377DF">
      <w:pPr>
        <w:spacing w:line="360" w:lineRule="auto"/>
        <w:jc w:val="both"/>
        <w:rPr>
          <w:rFonts w:ascii="Arial" w:hAnsi="Arial" w:cs="Arial"/>
          <w:sz w:val="21"/>
          <w:szCs w:val="21"/>
          <w:lang w:eastAsia="de-DE"/>
        </w:rPr>
      </w:pPr>
      <w:r>
        <w:rPr>
          <w:rFonts w:ascii="Arial" w:hAnsi="Arial" w:cs="Arial"/>
          <w:noProof/>
          <w:sz w:val="21"/>
          <w:szCs w:val="21"/>
          <w:lang w:eastAsia="de-DE"/>
        </w:rPr>
        <w:lastRenderedPageBreak/>
        <w:drawing>
          <wp:inline distT="0" distB="0" distL="0" distR="0">
            <wp:extent cx="4089329" cy="2880000"/>
            <wp:effectExtent l="0" t="0" r="698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89329" cy="2880000"/>
                    </a:xfrm>
                    <a:prstGeom prst="rect">
                      <a:avLst/>
                    </a:prstGeom>
                    <a:noFill/>
                    <a:ln>
                      <a:noFill/>
                    </a:ln>
                  </pic:spPr>
                </pic:pic>
              </a:graphicData>
            </a:graphic>
          </wp:inline>
        </w:drawing>
      </w:r>
    </w:p>
    <w:p w:rsidR="00AF3717" w:rsidRDefault="00AF3717" w:rsidP="00B377DF">
      <w:pPr>
        <w:spacing w:line="360" w:lineRule="auto"/>
        <w:jc w:val="both"/>
        <w:rPr>
          <w:rFonts w:ascii="Arial" w:hAnsi="Arial" w:cs="Arial"/>
          <w:sz w:val="21"/>
          <w:szCs w:val="21"/>
          <w:lang w:eastAsia="de-DE"/>
        </w:rPr>
      </w:pPr>
      <w:r>
        <w:rPr>
          <w:rFonts w:ascii="Arial" w:hAnsi="Arial" w:cs="Arial"/>
          <w:sz w:val="21"/>
          <w:szCs w:val="21"/>
          <w:lang w:eastAsia="de-DE"/>
        </w:rPr>
        <w:t xml:space="preserve">Bildunterschrift: </w:t>
      </w:r>
      <w:r w:rsidR="000958E8">
        <w:rPr>
          <w:rFonts w:ascii="Arial" w:hAnsi="Arial" w:cs="Arial"/>
          <w:sz w:val="21"/>
          <w:szCs w:val="21"/>
          <w:lang w:eastAsia="de-DE"/>
        </w:rPr>
        <w:t xml:space="preserve">Aufgeteilt werden die illegal entsorgen Altreifen in privater und gewerblicher Altreifenablagerungen. </w:t>
      </w:r>
      <w:r>
        <w:rPr>
          <w:rFonts w:ascii="Arial" w:hAnsi="Arial" w:cs="Arial"/>
          <w:sz w:val="21"/>
          <w:szCs w:val="21"/>
          <w:lang w:eastAsia="de-DE"/>
        </w:rPr>
        <w:br/>
        <w:t>Quelle: Initiative ZARE</w:t>
      </w:r>
    </w:p>
    <w:p w:rsidR="00AF3717" w:rsidRPr="00BE347B" w:rsidRDefault="000958E8" w:rsidP="000958E8">
      <w:pPr>
        <w:spacing w:line="360" w:lineRule="auto"/>
        <w:rPr>
          <w:rFonts w:ascii="Arial" w:hAnsi="Arial" w:cs="Arial"/>
          <w:sz w:val="21"/>
          <w:szCs w:val="21"/>
          <w:lang w:eastAsia="de-DE"/>
        </w:rPr>
      </w:pPr>
      <w:r>
        <w:rPr>
          <w:rFonts w:ascii="Arial" w:hAnsi="Arial" w:cs="Arial"/>
          <w:noProof/>
          <w:sz w:val="21"/>
          <w:szCs w:val="21"/>
          <w:lang w:eastAsia="de-DE"/>
        </w:rPr>
        <w:drawing>
          <wp:inline distT="0" distB="0" distL="0" distR="0" wp14:anchorId="3034A56D" wp14:editId="6EBB16FE">
            <wp:extent cx="1726274" cy="2160000"/>
            <wp:effectExtent l="0" t="0" r="762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6274" cy="2160000"/>
                    </a:xfrm>
                    <a:prstGeom prst="rect">
                      <a:avLst/>
                    </a:prstGeom>
                    <a:noFill/>
                    <a:ln>
                      <a:noFill/>
                    </a:ln>
                  </pic:spPr>
                </pic:pic>
              </a:graphicData>
            </a:graphic>
          </wp:inline>
        </w:drawing>
      </w:r>
      <w:r>
        <w:rPr>
          <w:rFonts w:ascii="Arial" w:hAnsi="Arial" w:cs="Arial"/>
          <w:sz w:val="21"/>
          <w:szCs w:val="21"/>
          <w:lang w:eastAsia="de-DE"/>
        </w:rPr>
        <w:br/>
      </w:r>
      <w:r w:rsidR="00AF3717">
        <w:rPr>
          <w:rFonts w:ascii="Arial" w:hAnsi="Arial" w:cs="Arial"/>
          <w:sz w:val="21"/>
          <w:szCs w:val="21"/>
          <w:lang w:eastAsia="de-DE"/>
        </w:rPr>
        <w:t xml:space="preserve">Bildunterschrift: </w:t>
      </w:r>
      <w:r>
        <w:rPr>
          <w:rFonts w:ascii="Arial" w:hAnsi="Arial" w:cs="Arial"/>
          <w:sz w:val="21"/>
          <w:szCs w:val="21"/>
          <w:lang w:eastAsia="de-DE"/>
        </w:rPr>
        <w:t xml:space="preserve">Die Karte „illegale Altreifenablagerungen“ der Initiative ZARE. </w:t>
      </w:r>
      <w:r w:rsidR="00AF3717">
        <w:rPr>
          <w:rFonts w:ascii="Arial" w:hAnsi="Arial" w:cs="Arial"/>
          <w:sz w:val="21"/>
          <w:szCs w:val="21"/>
          <w:lang w:eastAsia="de-DE"/>
        </w:rPr>
        <w:br/>
        <w:t>Quelle: Initiative ZARE</w:t>
      </w:r>
    </w:p>
    <w:sectPr w:rsidR="00AF3717" w:rsidRPr="00BE347B" w:rsidSect="00794346">
      <w:headerReference w:type="default" r:id="rId12"/>
      <w:headerReference w:type="first" r:id="rId13"/>
      <w:pgSz w:w="11906" w:h="16838"/>
      <w:pgMar w:top="3686" w:right="1418" w:bottom="283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4566" w:rsidRDefault="00C94566" w:rsidP="00D314B4">
      <w:pPr>
        <w:spacing w:after="0" w:line="240" w:lineRule="auto"/>
      </w:pPr>
      <w:r>
        <w:separator/>
      </w:r>
    </w:p>
  </w:endnote>
  <w:endnote w:type="continuationSeparator" w:id="0">
    <w:p w:rsidR="00C94566" w:rsidRDefault="00C94566" w:rsidP="00D31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4566" w:rsidRDefault="00C94566" w:rsidP="00D314B4">
      <w:pPr>
        <w:spacing w:after="0" w:line="240" w:lineRule="auto"/>
      </w:pPr>
      <w:r>
        <w:separator/>
      </w:r>
    </w:p>
  </w:footnote>
  <w:footnote w:type="continuationSeparator" w:id="0">
    <w:p w:rsidR="00C94566" w:rsidRDefault="00C94566" w:rsidP="00D314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4B4" w:rsidRDefault="00AD4485">
    <w:pPr>
      <w:pStyle w:val="Kopfzeile"/>
    </w:pPr>
    <w:r w:rsidRPr="0047164F">
      <w:rPr>
        <w:rFonts w:ascii="Arial" w:hAnsi="Arial" w:cs="Arial"/>
        <w:b/>
        <w:noProof/>
        <w:u w:val="single"/>
        <w:lang w:eastAsia="de-DE"/>
      </w:rPr>
      <w:drawing>
        <wp:anchor distT="0" distB="0" distL="114300" distR="114300" simplePos="0" relativeHeight="251659264" behindDoc="1" locked="0" layoutInCell="1" allowOverlap="1" wp14:anchorId="620E611D" wp14:editId="5CB08075">
          <wp:simplePos x="0" y="0"/>
          <wp:positionH relativeFrom="column">
            <wp:posOffset>-900430</wp:posOffset>
          </wp:positionH>
          <wp:positionV relativeFrom="paragraph">
            <wp:posOffset>-426361</wp:posOffset>
          </wp:positionV>
          <wp:extent cx="7553703" cy="10680529"/>
          <wp:effectExtent l="0" t="0" r="9525" b="698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F\Kunden\Verbände und Vereine\BRV\ZARE\Vorlagen\Briefbogen ZARE_zweite Seite_A4_4c.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53703" cy="10680529"/>
                  </a:xfrm>
                  <a:prstGeom prst="rect">
                    <a:avLst/>
                  </a:prstGeom>
                  <a:noFill/>
                  <a:ln>
                    <a:noFill/>
                  </a:ln>
                </pic:spPr>
              </pic:pic>
            </a:graphicData>
          </a:graphic>
          <wp14:sizeRelH relativeFrom="page">
            <wp14:pctWidth>0</wp14:pctWidth>
          </wp14:sizeRelH>
          <wp14:sizeRelV relativeFrom="page">
            <wp14:pctHeight>0</wp14:pctHeight>
          </wp14:sizeRelV>
        </wp:anchor>
      </w:drawing>
    </w:r>
    <w:r w:rsidR="005743B9">
      <w:rPr>
        <w:rFonts w:ascii="Arial" w:hAnsi="Arial" w:cs="Arial"/>
        <w:b/>
        <w:u w:val="single"/>
      </w:rPr>
      <w:t>Pressebericht</w:t>
    </w:r>
    <w:r w:rsidR="00D314B4">
      <w:ptab w:relativeTo="margin" w:alignment="center" w:leader="none"/>
    </w:r>
    <w:r w:rsidR="00D314B4">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7641" w:rsidRPr="00217641" w:rsidRDefault="00217641" w:rsidP="00217641">
    <w:pPr>
      <w:pStyle w:val="Kopfzeile"/>
      <w:rPr>
        <w:rFonts w:ascii="Arial" w:hAnsi="Arial" w:cs="Arial"/>
        <w:b/>
        <w:u w:val="single"/>
      </w:rPr>
    </w:pPr>
    <w:r>
      <w:rPr>
        <w:noProof/>
        <w:lang w:eastAsia="de-DE"/>
      </w:rPr>
      <w:drawing>
        <wp:anchor distT="0" distB="0" distL="114300" distR="114300" simplePos="0" relativeHeight="251658240" behindDoc="1" locked="0" layoutInCell="1" allowOverlap="1" wp14:anchorId="7A3CEA0F" wp14:editId="0DEC2E53">
          <wp:simplePos x="0" y="0"/>
          <wp:positionH relativeFrom="margin">
            <wp:posOffset>-511258</wp:posOffset>
          </wp:positionH>
          <wp:positionV relativeFrom="margin">
            <wp:posOffset>-2049532</wp:posOffset>
          </wp:positionV>
          <wp:extent cx="6765290" cy="1010475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 ZARE_zweite Seite_A4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5290" cy="10104755"/>
                  </a:xfrm>
                  <a:prstGeom prst="rect">
                    <a:avLst/>
                  </a:prstGeom>
                </pic:spPr>
              </pic:pic>
            </a:graphicData>
          </a:graphic>
          <wp14:sizeRelH relativeFrom="margin">
            <wp14:pctWidth>0</wp14:pctWidth>
          </wp14:sizeRelH>
          <wp14:sizeRelV relativeFrom="margin">
            <wp14:pctHeight>0</wp14:pctHeight>
          </wp14:sizeRelV>
        </wp:anchor>
      </w:drawing>
    </w:r>
    <w:r>
      <w:br/>
    </w:r>
    <w:r>
      <w:br/>
    </w:r>
    <w:r>
      <w:br/>
    </w:r>
    <w:r>
      <w:br/>
    </w:r>
    <w:r>
      <w:br/>
    </w:r>
    <w:r>
      <w:br/>
    </w:r>
    <w:r w:rsidRPr="00217641">
      <w:rPr>
        <w:rFonts w:ascii="Arial" w:hAnsi="Arial" w:cs="Arial"/>
        <w:b/>
        <w:u w:val="single"/>
      </w:rPr>
      <w:t>Pressebericht: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96B55"/>
    <w:multiLevelType w:val="hybridMultilevel"/>
    <w:tmpl w:val="D86077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48203686"/>
    <w:multiLevelType w:val="hybridMultilevel"/>
    <w:tmpl w:val="D06A1F0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566"/>
    <w:rsid w:val="00014C90"/>
    <w:rsid w:val="0001590F"/>
    <w:rsid w:val="000243D5"/>
    <w:rsid w:val="00062BC9"/>
    <w:rsid w:val="000958E8"/>
    <w:rsid w:val="000A2E07"/>
    <w:rsid w:val="000B491C"/>
    <w:rsid w:val="000B6D2A"/>
    <w:rsid w:val="000C006B"/>
    <w:rsid w:val="000D4A1B"/>
    <w:rsid w:val="000D5C3A"/>
    <w:rsid w:val="000E37ED"/>
    <w:rsid w:val="000F2CF0"/>
    <w:rsid w:val="000F3B7E"/>
    <w:rsid w:val="000F4CB5"/>
    <w:rsid w:val="00113560"/>
    <w:rsid w:val="001155BF"/>
    <w:rsid w:val="00115B20"/>
    <w:rsid w:val="00145950"/>
    <w:rsid w:val="00164B70"/>
    <w:rsid w:val="00165A94"/>
    <w:rsid w:val="00193EDD"/>
    <w:rsid w:val="001D0274"/>
    <w:rsid w:val="001F2B1E"/>
    <w:rsid w:val="00213717"/>
    <w:rsid w:val="00215FB0"/>
    <w:rsid w:val="00217641"/>
    <w:rsid w:val="00244CB7"/>
    <w:rsid w:val="00293F3E"/>
    <w:rsid w:val="002A0FA7"/>
    <w:rsid w:val="002A2ACF"/>
    <w:rsid w:val="002A32A3"/>
    <w:rsid w:val="002A5A18"/>
    <w:rsid w:val="002A7BBC"/>
    <w:rsid w:val="002B221D"/>
    <w:rsid w:val="002B50B8"/>
    <w:rsid w:val="002C460A"/>
    <w:rsid w:val="002D2FB1"/>
    <w:rsid w:val="002E5807"/>
    <w:rsid w:val="002E792D"/>
    <w:rsid w:val="00305A93"/>
    <w:rsid w:val="0030746A"/>
    <w:rsid w:val="00324C64"/>
    <w:rsid w:val="0033089D"/>
    <w:rsid w:val="003308D0"/>
    <w:rsid w:val="003321CD"/>
    <w:rsid w:val="00340D6A"/>
    <w:rsid w:val="00355516"/>
    <w:rsid w:val="00374922"/>
    <w:rsid w:val="0037685E"/>
    <w:rsid w:val="003771E5"/>
    <w:rsid w:val="00394BE4"/>
    <w:rsid w:val="00395CF0"/>
    <w:rsid w:val="003B2C54"/>
    <w:rsid w:val="003B2F1B"/>
    <w:rsid w:val="003B2FDC"/>
    <w:rsid w:val="003D2956"/>
    <w:rsid w:val="00402732"/>
    <w:rsid w:val="00404C77"/>
    <w:rsid w:val="00435430"/>
    <w:rsid w:val="004602CA"/>
    <w:rsid w:val="0047164F"/>
    <w:rsid w:val="0049325D"/>
    <w:rsid w:val="0049435D"/>
    <w:rsid w:val="0049710F"/>
    <w:rsid w:val="004979B3"/>
    <w:rsid w:val="004A0D7C"/>
    <w:rsid w:val="004A6585"/>
    <w:rsid w:val="004C5067"/>
    <w:rsid w:val="004C594A"/>
    <w:rsid w:val="00521D20"/>
    <w:rsid w:val="0054239B"/>
    <w:rsid w:val="005423C1"/>
    <w:rsid w:val="00550EAC"/>
    <w:rsid w:val="00571533"/>
    <w:rsid w:val="005743B9"/>
    <w:rsid w:val="00583548"/>
    <w:rsid w:val="005868ED"/>
    <w:rsid w:val="00586E6A"/>
    <w:rsid w:val="005A6600"/>
    <w:rsid w:val="005B0422"/>
    <w:rsid w:val="005C2F91"/>
    <w:rsid w:val="005C5F11"/>
    <w:rsid w:val="005D6DA6"/>
    <w:rsid w:val="00610EC3"/>
    <w:rsid w:val="00613C7A"/>
    <w:rsid w:val="00623141"/>
    <w:rsid w:val="00624D8A"/>
    <w:rsid w:val="0063584C"/>
    <w:rsid w:val="00653D01"/>
    <w:rsid w:val="00655C2A"/>
    <w:rsid w:val="006608DB"/>
    <w:rsid w:val="00660B55"/>
    <w:rsid w:val="006659FE"/>
    <w:rsid w:val="00695A05"/>
    <w:rsid w:val="006A76B5"/>
    <w:rsid w:val="006D3237"/>
    <w:rsid w:val="006D5A0C"/>
    <w:rsid w:val="006E77F1"/>
    <w:rsid w:val="0070006E"/>
    <w:rsid w:val="007170C6"/>
    <w:rsid w:val="007243DC"/>
    <w:rsid w:val="00730296"/>
    <w:rsid w:val="007315C9"/>
    <w:rsid w:val="00743513"/>
    <w:rsid w:val="007644A9"/>
    <w:rsid w:val="007764D1"/>
    <w:rsid w:val="007819C6"/>
    <w:rsid w:val="007854BD"/>
    <w:rsid w:val="007931A3"/>
    <w:rsid w:val="00794346"/>
    <w:rsid w:val="00797DA6"/>
    <w:rsid w:val="007A58ED"/>
    <w:rsid w:val="007E219B"/>
    <w:rsid w:val="008212F6"/>
    <w:rsid w:val="00892B31"/>
    <w:rsid w:val="008A46BF"/>
    <w:rsid w:val="008C3A8A"/>
    <w:rsid w:val="008C5049"/>
    <w:rsid w:val="008C67D5"/>
    <w:rsid w:val="008D09EF"/>
    <w:rsid w:val="008D3518"/>
    <w:rsid w:val="008D745B"/>
    <w:rsid w:val="008E74E4"/>
    <w:rsid w:val="008E7DFF"/>
    <w:rsid w:val="008F102E"/>
    <w:rsid w:val="008F72E6"/>
    <w:rsid w:val="00920EEC"/>
    <w:rsid w:val="00923F8F"/>
    <w:rsid w:val="0092416A"/>
    <w:rsid w:val="00944E4E"/>
    <w:rsid w:val="00951300"/>
    <w:rsid w:val="0095194D"/>
    <w:rsid w:val="00997CFA"/>
    <w:rsid w:val="009B17EA"/>
    <w:rsid w:val="009C1D51"/>
    <w:rsid w:val="009C3B0D"/>
    <w:rsid w:val="009D0623"/>
    <w:rsid w:val="009D16F9"/>
    <w:rsid w:val="009E1AF7"/>
    <w:rsid w:val="009E513F"/>
    <w:rsid w:val="00A1443F"/>
    <w:rsid w:val="00A20A41"/>
    <w:rsid w:val="00A37E65"/>
    <w:rsid w:val="00A57BCD"/>
    <w:rsid w:val="00A80CEF"/>
    <w:rsid w:val="00A8508A"/>
    <w:rsid w:val="00A872FB"/>
    <w:rsid w:val="00AA4CE9"/>
    <w:rsid w:val="00AC11A9"/>
    <w:rsid w:val="00AD4485"/>
    <w:rsid w:val="00AD7C06"/>
    <w:rsid w:val="00AF3717"/>
    <w:rsid w:val="00B109BA"/>
    <w:rsid w:val="00B3748E"/>
    <w:rsid w:val="00B377DF"/>
    <w:rsid w:val="00B42274"/>
    <w:rsid w:val="00B81037"/>
    <w:rsid w:val="00BA0300"/>
    <w:rsid w:val="00BA6411"/>
    <w:rsid w:val="00BA6728"/>
    <w:rsid w:val="00BA7742"/>
    <w:rsid w:val="00BC27FF"/>
    <w:rsid w:val="00BE347B"/>
    <w:rsid w:val="00BE467A"/>
    <w:rsid w:val="00BF114C"/>
    <w:rsid w:val="00C11FCD"/>
    <w:rsid w:val="00C17B6F"/>
    <w:rsid w:val="00C67C07"/>
    <w:rsid w:val="00C706E1"/>
    <w:rsid w:val="00C93DEC"/>
    <w:rsid w:val="00C94566"/>
    <w:rsid w:val="00CB6C6C"/>
    <w:rsid w:val="00CC2A89"/>
    <w:rsid w:val="00CC3DE6"/>
    <w:rsid w:val="00CE09CD"/>
    <w:rsid w:val="00CE308F"/>
    <w:rsid w:val="00CE325A"/>
    <w:rsid w:val="00CE6EC6"/>
    <w:rsid w:val="00D04FE1"/>
    <w:rsid w:val="00D13764"/>
    <w:rsid w:val="00D314B4"/>
    <w:rsid w:val="00D32E1C"/>
    <w:rsid w:val="00D3522E"/>
    <w:rsid w:val="00D4769F"/>
    <w:rsid w:val="00D51C9E"/>
    <w:rsid w:val="00D5782C"/>
    <w:rsid w:val="00D72F11"/>
    <w:rsid w:val="00D870F9"/>
    <w:rsid w:val="00D9588F"/>
    <w:rsid w:val="00D975AC"/>
    <w:rsid w:val="00DB132F"/>
    <w:rsid w:val="00DC03A2"/>
    <w:rsid w:val="00DC6B99"/>
    <w:rsid w:val="00DD5891"/>
    <w:rsid w:val="00E119F5"/>
    <w:rsid w:val="00E1756A"/>
    <w:rsid w:val="00E217ED"/>
    <w:rsid w:val="00E33098"/>
    <w:rsid w:val="00E3786C"/>
    <w:rsid w:val="00E40161"/>
    <w:rsid w:val="00E41A17"/>
    <w:rsid w:val="00E7528A"/>
    <w:rsid w:val="00E91014"/>
    <w:rsid w:val="00E929CC"/>
    <w:rsid w:val="00EA63A7"/>
    <w:rsid w:val="00EB44BE"/>
    <w:rsid w:val="00EC22C6"/>
    <w:rsid w:val="00EC53FC"/>
    <w:rsid w:val="00EE71AB"/>
    <w:rsid w:val="00EF07A1"/>
    <w:rsid w:val="00F03AA7"/>
    <w:rsid w:val="00F22EF9"/>
    <w:rsid w:val="00F2641D"/>
    <w:rsid w:val="00F26654"/>
    <w:rsid w:val="00F408C8"/>
    <w:rsid w:val="00F41FA3"/>
    <w:rsid w:val="00F702FF"/>
    <w:rsid w:val="00F70893"/>
    <w:rsid w:val="00F72389"/>
    <w:rsid w:val="00F90C99"/>
    <w:rsid w:val="00FA1232"/>
    <w:rsid w:val="00FA4194"/>
    <w:rsid w:val="00FC5393"/>
    <w:rsid w:val="00FD0655"/>
    <w:rsid w:val="00FD44C9"/>
    <w:rsid w:val="00FE14B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6AE3766"/>
  <w15:docId w15:val="{8213FE5B-AE14-4674-82BA-94D67028F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BA0300"/>
    <w:rPr>
      <w:rFonts w:ascii="Calibri" w:eastAsia="Calibri" w:hAnsi="Calibri" w:cs="Times New Roman"/>
    </w:rPr>
  </w:style>
  <w:style w:type="paragraph" w:styleId="berschrift2">
    <w:name w:val="heading 2"/>
    <w:basedOn w:val="Standard"/>
    <w:next w:val="Standard"/>
    <w:link w:val="berschrift2Zchn"/>
    <w:uiPriority w:val="9"/>
    <w:unhideWhenUsed/>
    <w:qFormat/>
    <w:rsid w:val="008C504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314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14B4"/>
  </w:style>
  <w:style w:type="paragraph" w:styleId="Fuzeile">
    <w:name w:val="footer"/>
    <w:basedOn w:val="Standard"/>
    <w:link w:val="FuzeileZchn"/>
    <w:uiPriority w:val="99"/>
    <w:unhideWhenUsed/>
    <w:rsid w:val="00D314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14B4"/>
  </w:style>
  <w:style w:type="paragraph" w:styleId="Sprechblasentext">
    <w:name w:val="Balloon Text"/>
    <w:basedOn w:val="Standard"/>
    <w:link w:val="SprechblasentextZchn"/>
    <w:uiPriority w:val="99"/>
    <w:semiHidden/>
    <w:unhideWhenUsed/>
    <w:rsid w:val="00D314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14B4"/>
    <w:rPr>
      <w:rFonts w:ascii="Tahoma" w:hAnsi="Tahoma" w:cs="Tahoma"/>
      <w:sz w:val="16"/>
      <w:szCs w:val="16"/>
    </w:rPr>
  </w:style>
  <w:style w:type="character" w:styleId="Hyperlink">
    <w:name w:val="Hyperlink"/>
    <w:basedOn w:val="Absatz-Standardschriftart"/>
    <w:uiPriority w:val="99"/>
    <w:unhideWhenUsed/>
    <w:rsid w:val="006659FE"/>
    <w:rPr>
      <w:color w:val="0000FF" w:themeColor="hyperlink"/>
      <w:u w:val="single"/>
    </w:rPr>
  </w:style>
  <w:style w:type="character" w:styleId="Fett">
    <w:name w:val="Strong"/>
    <w:basedOn w:val="Absatz-Standardschriftart"/>
    <w:uiPriority w:val="22"/>
    <w:qFormat/>
    <w:rsid w:val="008C3A8A"/>
    <w:rPr>
      <w:b/>
      <w:bCs/>
    </w:rPr>
  </w:style>
  <w:style w:type="character" w:customStyle="1" w:styleId="user-generated">
    <w:name w:val="user-generated"/>
    <w:basedOn w:val="Absatz-Standardschriftart"/>
    <w:rsid w:val="008C3A8A"/>
  </w:style>
  <w:style w:type="character" w:styleId="BesuchterLink">
    <w:name w:val="FollowedHyperlink"/>
    <w:basedOn w:val="Absatz-Standardschriftart"/>
    <w:uiPriority w:val="99"/>
    <w:semiHidden/>
    <w:unhideWhenUsed/>
    <w:rsid w:val="00C11FCD"/>
    <w:rPr>
      <w:color w:val="800080" w:themeColor="followedHyperlink"/>
      <w:u w:val="single"/>
    </w:rPr>
  </w:style>
  <w:style w:type="character" w:customStyle="1" w:styleId="berschrift2Zchn">
    <w:name w:val="Überschrift 2 Zchn"/>
    <w:basedOn w:val="Absatz-Standardschriftart"/>
    <w:link w:val="berschrift2"/>
    <w:uiPriority w:val="9"/>
    <w:rsid w:val="008C5049"/>
    <w:rPr>
      <w:rFonts w:asciiTheme="majorHAnsi" w:eastAsiaTheme="majorEastAsia" w:hAnsiTheme="majorHAnsi" w:cstheme="majorBidi"/>
      <w:b/>
      <w:bCs/>
      <w:color w:val="4F81BD" w:themeColor="accent1"/>
      <w:sz w:val="26"/>
      <w:szCs w:val="26"/>
    </w:rPr>
  </w:style>
  <w:style w:type="character" w:styleId="NichtaufgelsteErwhnung">
    <w:name w:val="Unresolved Mention"/>
    <w:basedOn w:val="Absatz-Standardschriftart"/>
    <w:uiPriority w:val="99"/>
    <w:semiHidden/>
    <w:unhideWhenUsed/>
    <w:rsid w:val="002E79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659742">
      <w:bodyDiv w:val="1"/>
      <w:marLeft w:val="0"/>
      <w:marRight w:val="0"/>
      <w:marTop w:val="0"/>
      <w:marBottom w:val="0"/>
      <w:divBdr>
        <w:top w:val="none" w:sz="0" w:space="0" w:color="auto"/>
        <w:left w:val="none" w:sz="0" w:space="0" w:color="auto"/>
        <w:bottom w:val="none" w:sz="0" w:space="0" w:color="auto"/>
        <w:right w:val="none" w:sz="0" w:space="0" w:color="auto"/>
      </w:divBdr>
    </w:div>
    <w:div w:id="962077559">
      <w:bodyDiv w:val="1"/>
      <w:marLeft w:val="0"/>
      <w:marRight w:val="0"/>
      <w:marTop w:val="0"/>
      <w:marBottom w:val="0"/>
      <w:divBdr>
        <w:top w:val="none" w:sz="0" w:space="0" w:color="auto"/>
        <w:left w:val="none" w:sz="0" w:space="0" w:color="auto"/>
        <w:bottom w:val="none" w:sz="0" w:space="0" w:color="auto"/>
        <w:right w:val="none" w:sz="0" w:space="0" w:color="auto"/>
      </w:divBdr>
    </w:div>
    <w:div w:id="1397046470">
      <w:bodyDiv w:val="1"/>
      <w:marLeft w:val="0"/>
      <w:marRight w:val="0"/>
      <w:marTop w:val="0"/>
      <w:marBottom w:val="0"/>
      <w:divBdr>
        <w:top w:val="none" w:sz="0" w:space="0" w:color="auto"/>
        <w:left w:val="none" w:sz="0" w:space="0" w:color="auto"/>
        <w:bottom w:val="none" w:sz="0" w:space="0" w:color="auto"/>
        <w:right w:val="none" w:sz="0" w:space="0" w:color="auto"/>
      </w:divBdr>
    </w:div>
    <w:div w:id="1629698287">
      <w:bodyDiv w:val="1"/>
      <w:marLeft w:val="0"/>
      <w:marRight w:val="0"/>
      <w:marTop w:val="0"/>
      <w:marBottom w:val="0"/>
      <w:divBdr>
        <w:top w:val="none" w:sz="0" w:space="0" w:color="auto"/>
        <w:left w:val="none" w:sz="0" w:space="0" w:color="auto"/>
        <w:bottom w:val="none" w:sz="0" w:space="0" w:color="auto"/>
        <w:right w:val="none" w:sz="0" w:space="0" w:color="auto"/>
      </w:divBdr>
    </w:div>
    <w:div w:id="17759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ertifizierte-altreifenentsorger.de/nachhaltige-altreifenentsorgung/illegale-altreifenentsorgung-ist-kein-kavaliersdelikt/"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T:\F\Daten\MA-Ordner\MBK\Vorlagen\ZARE.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FD9703-F4CD-4964-8454-2AD4EADE3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ZARE.dotx</Template>
  <TotalTime>0</TotalTime>
  <Pages>4</Pages>
  <Words>667</Words>
  <Characters>4207</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Brock-Konzen</dc:creator>
  <cp:lastModifiedBy>Cordula Plohl</cp:lastModifiedBy>
  <cp:revision>8</cp:revision>
  <cp:lastPrinted>2020-12-02T11:03:00Z</cp:lastPrinted>
  <dcterms:created xsi:type="dcterms:W3CDTF">2020-11-26T12:24:00Z</dcterms:created>
  <dcterms:modified xsi:type="dcterms:W3CDTF">2020-12-03T12:44:00Z</dcterms:modified>
</cp:coreProperties>
</file>